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1306" w:right="130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PRPPGI Nº 21/2025</w:t>
      </w:r>
    </w:p>
    <w:p w:rsidR="00000000" w:rsidDel="00000000" w:rsidP="00000000" w:rsidRDefault="00000000" w:rsidRPr="00000000" w14:paraId="00000002">
      <w:pPr>
        <w:spacing w:after="0" w:before="0" w:lineRule="auto"/>
        <w:ind w:left="1306" w:right="1304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Processo Seletivo de Discentes para Ingresso no Programa de Pós-Graduação emPolítica, Cultura e Ambiente da Univasf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5" w:before="90" w:line="343" w:lineRule="auto"/>
        <w:ind w:left="2406" w:right="2390" w:firstLine="2115.000000000000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-203.38582677165334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-203.3858267716533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203.3858267716533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505.0" w:type="dxa"/>
        <w:tblLayout w:type="fixed"/>
        <w:tblLook w:val="0000"/>
      </w:tblPr>
      <w:tblGrid>
        <w:gridCol w:w="1706"/>
        <w:gridCol w:w="641"/>
        <w:gridCol w:w="79"/>
        <w:gridCol w:w="270"/>
        <w:gridCol w:w="455"/>
        <w:gridCol w:w="595"/>
        <w:gridCol w:w="350"/>
        <w:gridCol w:w="291"/>
        <w:gridCol w:w="1"/>
        <w:gridCol w:w="124"/>
        <w:gridCol w:w="26"/>
        <w:gridCol w:w="109"/>
        <w:gridCol w:w="509"/>
        <w:gridCol w:w="1"/>
        <w:gridCol w:w="269"/>
        <w:gridCol w:w="425"/>
        <w:gridCol w:w="96"/>
        <w:gridCol w:w="12"/>
        <w:gridCol w:w="88"/>
        <w:gridCol w:w="346"/>
        <w:gridCol w:w="412"/>
        <w:gridCol w:w="391"/>
        <w:gridCol w:w="318"/>
        <w:gridCol w:w="39"/>
        <w:gridCol w:w="1454"/>
        <w:gridCol w:w="630"/>
        <w:gridCol w:w="7"/>
        <w:tblGridChange w:id="0">
          <w:tblGrid>
            <w:gridCol w:w="1706"/>
            <w:gridCol w:w="641"/>
            <w:gridCol w:w="79"/>
            <w:gridCol w:w="270"/>
            <w:gridCol w:w="455"/>
            <w:gridCol w:w="595"/>
            <w:gridCol w:w="350"/>
            <w:gridCol w:w="291"/>
            <w:gridCol w:w="1"/>
            <w:gridCol w:w="124"/>
            <w:gridCol w:w="26"/>
            <w:gridCol w:w="109"/>
            <w:gridCol w:w="509"/>
            <w:gridCol w:w="1"/>
            <w:gridCol w:w="269"/>
            <w:gridCol w:w="425"/>
            <w:gridCol w:w="96"/>
            <w:gridCol w:w="12"/>
            <w:gridCol w:w="88"/>
            <w:gridCol w:w="346"/>
            <w:gridCol w:w="412"/>
            <w:gridCol w:w="391"/>
            <w:gridCol w:w="318"/>
            <w:gridCol w:w="39"/>
            <w:gridCol w:w="1454"/>
            <w:gridCol w:w="630"/>
            <w:gridCol w:w="7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252.00000000000003" w:lineRule="auto"/>
              <w:ind w:left="2830" w:right="280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1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do Candidato(a):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246.99999999999994" w:lineRule="auto"/>
              <w:ind w:left="105" w:right="-282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Gênero: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21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tabs>
                <w:tab w:val="left" w:leader="none" w:pos="372"/>
              </w:tabs>
              <w:spacing w:after="0" w:before="0" w:line="374" w:lineRule="auto"/>
              <w:ind w:left="371" w:hanging="267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Masc. ☐ Fem. ☐ Outro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social do Candidato(a):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73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Filiação: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8E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90">
            <w:pPr>
              <w:spacing w:after="0" w:before="0" w:line="271" w:lineRule="auto"/>
              <w:ind w:left="11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99">
            <w:pPr>
              <w:spacing w:after="0" w:before="0" w:line="271" w:lineRule="auto"/>
              <w:ind w:left="12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A4">
            <w:pPr>
              <w:spacing w:after="0" w:before="0" w:line="271" w:lineRule="auto"/>
              <w:ind w:left="121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A9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AE">
            <w:pPr>
              <w:spacing w:after="0" w:before="0" w:line="271" w:lineRule="auto"/>
              <w:ind w:left="10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Naturalidade: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BD">
            <w:pPr>
              <w:spacing w:after="0" w:before="0" w:line="271" w:lineRule="auto"/>
              <w:ind w:left="123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Visto Permanente: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C4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Título de Eleitor: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C9">
            <w:pPr>
              <w:spacing w:after="0" w:before="0" w:line="271" w:lineRule="auto"/>
              <w:ind w:left="10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D7">
            <w:pPr>
              <w:spacing w:after="0" w:before="0" w:line="271" w:lineRule="auto"/>
              <w:ind w:left="12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Zona: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DB">
            <w:pPr>
              <w:spacing w:after="0" w:before="0" w:line="271" w:lineRule="auto"/>
              <w:ind w:left="12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DF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ind w:left="115" w:right="83" w:firstLine="6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Agência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F2">
            <w:pPr>
              <w:spacing w:after="0" w:before="0" w:line="271" w:lineRule="auto"/>
              <w:ind w:left="12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C/C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F6">
            <w:pPr>
              <w:spacing w:after="0" w:before="0" w:line="271" w:lineRule="auto"/>
              <w:ind w:left="12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Banco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FA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01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0A">
            <w:pPr>
              <w:spacing w:after="0" w:before="0" w:line="271" w:lineRule="auto"/>
              <w:ind w:left="12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11">
            <w:pPr>
              <w:spacing w:after="0" w:before="0" w:line="271" w:lineRule="auto"/>
              <w:ind w:left="12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15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16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DDD: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1A">
            <w:pPr>
              <w:spacing w:after="0" w:before="0" w:line="271" w:lineRule="auto"/>
              <w:ind w:left="12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Fone (Fixo e Celular):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25">
            <w:pPr>
              <w:spacing w:after="0" w:before="0" w:line="271" w:lineRule="auto"/>
              <w:ind w:left="12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31">
            <w:pPr>
              <w:spacing w:after="0" w:before="0" w:line="252.00000000000003" w:lineRule="auto"/>
              <w:ind w:left="2828" w:right="280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FORMAÇÃO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gridSpan w:val="18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8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4C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5E">
            <w:pPr>
              <w:spacing w:after="0" w:before="0" w:line="271" w:lineRule="auto"/>
              <w:ind w:left="10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 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ind w:left="120" w:right="532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 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67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82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8C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99">
            <w:pPr>
              <w:spacing w:after="0" w:before="0" w:line="271" w:lineRule="auto"/>
              <w:ind w:left="12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8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9D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Pós-Graduação: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AF">
            <w:pPr>
              <w:spacing w:after="0" w:before="0" w:line="271" w:lineRule="auto"/>
              <w:ind w:left="10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 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B4">
            <w:pPr>
              <w:spacing w:after="0" w:before="0" w:lineRule="auto"/>
              <w:ind w:left="120" w:right="532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 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B8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3">
            <w:pPr>
              <w:spacing w:after="0" w:before="0" w:line="271" w:lineRule="auto"/>
              <w:ind w:left="115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País:</w:t>
            </w:r>
          </w:p>
          <w:p w:rsidR="00000000" w:rsidDel="00000000" w:rsidP="00000000" w:rsidRDefault="00000000" w:rsidRPr="00000000" w14:paraId="000001D4">
            <w:pPr>
              <w:spacing w:after="0" w:before="0" w:line="271" w:lineRule="auto"/>
              <w:ind w:left="11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before="0" w:line="271" w:lineRule="auto"/>
              <w:ind w:left="11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F">
            <w:pPr>
              <w:spacing w:after="0" w:before="0" w:line="271" w:lineRule="auto"/>
              <w:ind w:left="115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C">
            <w:pPr>
              <w:spacing w:after="0" w:before="0" w:line="271" w:lineRule="auto"/>
              <w:ind w:left="12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F0">
            <w:pPr>
              <w:spacing w:after="0" w:before="0" w:line="252.00000000000003" w:lineRule="auto"/>
              <w:ind w:left="2830" w:right="2809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9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B">
            <w:pPr>
              <w:spacing w:after="0" w:before="0" w:line="27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4">
            <w:pPr>
              <w:spacing w:after="0" w:before="0" w:line="276" w:lineRule="auto"/>
              <w:ind w:left="307" w:firstLine="105.00000000000003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Período (mês/ano)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D">
            <w:pPr>
              <w:tabs>
                <w:tab w:val="left" w:leader="none" w:pos="867"/>
                <w:tab w:val="left" w:leader="none" w:pos="1426"/>
                <w:tab w:val="left" w:leader="none" w:pos="2636"/>
              </w:tabs>
              <w:spacing w:after="0" w:before="0" w:lineRule="auto"/>
              <w:ind w:left="82" w:right="51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(docência, pesquisa, extensão, outra)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F">
            <w:pPr>
              <w:spacing w:after="0" w:before="0" w:line="252.00000000000003" w:lineRule="auto"/>
              <w:ind w:left="217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De:</w:t>
            </w:r>
          </w:p>
          <w:p w:rsidR="00000000" w:rsidDel="00000000" w:rsidP="00000000" w:rsidRDefault="00000000" w:rsidRPr="00000000" w14:paraId="00000230">
            <w:pPr>
              <w:spacing w:after="0" w:before="0" w:line="252.00000000000003" w:lineRule="auto"/>
              <w:ind w:left="217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after="0" w:before="0" w:line="252.00000000000003" w:lineRule="auto"/>
              <w:ind w:left="217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5">
            <w:pPr>
              <w:spacing w:after="0" w:before="0" w:line="252.00000000000003" w:lineRule="auto"/>
              <w:ind w:left="195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Até:</w:t>
            </w:r>
          </w:p>
          <w:p w:rsidR="00000000" w:rsidDel="00000000" w:rsidP="00000000" w:rsidRDefault="00000000" w:rsidRPr="00000000" w14:paraId="00000236">
            <w:pPr>
              <w:spacing w:after="0" w:before="0" w:line="252.00000000000003" w:lineRule="auto"/>
              <w:ind w:left="19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after="0" w:before="0" w:line="252.00000000000003" w:lineRule="auto"/>
              <w:ind w:left="19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1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45">
            <w:pPr>
              <w:spacing w:after="0" w:before="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 de Vínculo Atual: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56">
            <w:pPr>
              <w:spacing w:after="0" w:before="1" w:lineRule="auto"/>
              <w:ind w:left="7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Cargo/Função: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5F">
            <w:pPr>
              <w:spacing w:after="0" w:before="0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79">
            <w:pPr>
              <w:spacing w:after="0" w:before="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85">
            <w:pPr>
              <w:spacing w:after="0" w:before="1" w:lineRule="auto"/>
              <w:ind w:left="7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8A">
            <w:pPr>
              <w:spacing w:after="0" w:before="1" w:lineRule="auto"/>
              <w:ind w:left="7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92">
            <w:pPr>
              <w:spacing w:after="0" w:before="1" w:lineRule="auto"/>
              <w:ind w:left="81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93">
            <w:pPr>
              <w:spacing w:after="0" w:before="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99">
            <w:pPr>
              <w:spacing w:after="0" w:before="1" w:lineRule="auto"/>
              <w:ind w:left="7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DDD: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9F">
            <w:pPr>
              <w:spacing w:after="0" w:before="1" w:lineRule="auto"/>
              <w:ind w:left="7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A4">
            <w:pPr>
              <w:spacing w:after="0" w:before="1" w:lineRule="auto"/>
              <w:ind w:left="79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AD">
            <w:pPr>
              <w:spacing w:after="0" w:before="1" w:line="252.00000000000003" w:lineRule="auto"/>
              <w:ind w:left="3117" w:right="3096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INFORMAÇÕES ADICIONAIS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C7">
            <w:pPr>
              <w:spacing w:after="0" w:before="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Manterá vínculo de trabalho durante o curso?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DF">
            <w:pPr>
              <w:numPr>
                <w:ilvl w:val="0"/>
                <w:numId w:val="2"/>
              </w:numPr>
              <w:tabs>
                <w:tab w:val="left" w:leader="none" w:pos="349"/>
                <w:tab w:val="left" w:leader="none" w:pos="1090"/>
              </w:tabs>
              <w:spacing w:after="0" w:before="0" w:line="300" w:lineRule="auto"/>
              <w:ind w:left="348" w:hanging="209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Sim</w:t>
              <w:tab/>
              <w:t xml:space="preserve">☐Não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E1">
            <w:pPr>
              <w:spacing w:after="0" w:before="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Pretende realizar seu curso com dedicação exclusiva?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F9">
            <w:pPr>
              <w:numPr>
                <w:ilvl w:val="0"/>
                <w:numId w:val="3"/>
              </w:numPr>
              <w:tabs>
                <w:tab w:val="left" w:leader="none" w:pos="349"/>
                <w:tab w:val="left" w:leader="none" w:pos="1090"/>
              </w:tabs>
              <w:spacing w:after="0" w:before="0" w:line="300" w:lineRule="auto"/>
              <w:ind w:left="348" w:hanging="209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Sim</w:t>
              <w:tab/>
              <w:t xml:space="preserve">☐Não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FB">
            <w:pPr>
              <w:spacing w:after="0" w:before="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Pretende candidatar-se à bolsa de estudo?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13">
            <w:pPr>
              <w:numPr>
                <w:ilvl w:val="0"/>
                <w:numId w:val="4"/>
              </w:numPr>
              <w:tabs>
                <w:tab w:val="left" w:leader="none" w:pos="349"/>
                <w:tab w:val="left" w:leader="none" w:pos="1090"/>
              </w:tabs>
              <w:spacing w:after="0" w:before="0" w:line="300" w:lineRule="auto"/>
              <w:ind w:left="348" w:hanging="209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Sim</w:t>
              <w:tab/>
              <w:t xml:space="preserve">☐Não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15">
            <w:pPr>
              <w:spacing w:after="0" w:before="4" w:line="276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Pretende realizar o curso mesmo na eventualidade de não ser contemplado com bolsa de estudos?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2D">
            <w:pPr>
              <w:numPr>
                <w:ilvl w:val="0"/>
                <w:numId w:val="5"/>
              </w:numPr>
              <w:tabs>
                <w:tab w:val="left" w:leader="none" w:pos="349"/>
                <w:tab w:val="left" w:leader="none" w:pos="1090"/>
              </w:tabs>
              <w:spacing w:after="0" w:before="0" w:line="384" w:lineRule="auto"/>
              <w:ind w:left="348" w:hanging="209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Sim</w:t>
              <w:tab/>
              <w:t xml:space="preserve">☐Não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6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2F">
            <w:pPr>
              <w:spacing w:after="0" w:before="0" w:line="271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Preferência de orientação </w:t>
            </w:r>
            <w:r w:rsidDel="00000000" w:rsidR="00000000" w:rsidRPr="00000000">
              <w:rPr>
                <w:color w:val="000000"/>
                <w:rtl w:val="0"/>
              </w:rPr>
              <w:t xml:space="preserve">(digitar obrigatoriamente o nome da opção de orientador(a)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after="0" w:before="4" w:line="259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pretendido(a):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gridSpan w:val="26"/>
            <w:tcBorders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4A">
            <w:pPr>
              <w:spacing w:after="0" w:before="0" w:line="264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Orientador(a):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after="0" w:before="0" w:line="252.00000000000003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Caso o(a) orientador(a) tenha outro candidato selecionado, pretende realizar o curso sob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after="0" w:before="0" w:line="319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orientação de outro docente? ☐Sim ☐Não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6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66">
            <w:pPr>
              <w:spacing w:after="0" w:before="1" w:line="252.00000000000003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TERMO AUTODECLARAÇÃO E OPÇÃO POR RESERVA DE VAGAS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26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80">
            <w:pPr>
              <w:tabs>
                <w:tab w:val="left" w:leader="none" w:pos="8587"/>
              </w:tabs>
              <w:spacing w:after="0" w:before="1" w:line="362" w:lineRule="auto"/>
              <w:ind w:left="70" w:right="51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Declaro para o fim específico de atender ao Item 1.3.2 e seus subitens do Edital</w:t>
            </w:r>
            <w:r w:rsidDel="00000000" w:rsidR="00000000" w:rsidRPr="00000000">
              <w:rPr>
                <w:rtl w:val="0"/>
              </w:rPr>
              <w:t xml:space="preserve"> PRPPGI No. 21/2025</w:t>
            </w:r>
            <w:r w:rsidDel="00000000" w:rsidR="00000000" w:rsidRPr="00000000">
              <w:rPr>
                <w:color w:val="000000"/>
                <w:rtl w:val="0"/>
              </w:rPr>
              <w:t xml:space="preserve"> que sou: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after="0" w:before="0" w:line="240" w:lineRule="auto"/>
              <w:ind w:left="70" w:right="6172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Negra(o) </w:t>
            </w: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color w:val="000000"/>
                <w:rtl w:val="0"/>
              </w:rPr>
              <w:t xml:space="preserve">preta(o) ou parda(o)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color w:val="00000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382">
            <w:pPr>
              <w:spacing w:after="0" w:before="0" w:line="240" w:lineRule="auto"/>
              <w:ind w:left="70" w:right="6172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Indígena;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after="0" w:before="0" w:line="240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Pessoa com deficiência (PCD);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after="0" w:before="0" w:line="240" w:lineRule="auto"/>
              <w:ind w:left="7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Servidor(a) Técnico-Administrativo em Educação da Univasf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6.914062500000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9E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after="0" w:before="1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after="0" w:before="1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after="0" w:before="0" w:lineRule="auto"/>
              <w:ind w:left="794" w:right="103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after="0" w:before="0" w:lineRule="auto"/>
              <w:ind w:left="794" w:right="103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after="0" w:before="0" w:lineRule="auto"/>
              <w:ind w:left="794" w:right="103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A6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after="0" w:before="1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after="0" w:before="1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after="0" w:before="0" w:lineRule="auto"/>
              <w:ind w:left="1084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after="0" w:before="0" w:lineRule="auto"/>
              <w:ind w:left="1084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after="0" w:before="0" w:lineRule="auto"/>
              <w:ind w:left="108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B0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B4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B6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B9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before="1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spacing w:after="0" w:before="1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before="0" w:lineRule="auto"/>
              <w:ind w:left="1014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after="0" w:before="0" w:lineRule="auto"/>
              <w:ind w:left="1014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before="0" w:lineRule="auto"/>
              <w:ind w:left="1014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tcMar>
              <w:top w:w="0.0" w:type="dxa"/>
              <w:left w:w="15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3C6">
            <w:pPr>
              <w:spacing w:after="0" w:before="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7">
      <w:pPr>
        <w:spacing w:after="0" w:before="1" w:lineRule="auto"/>
        <w:ind w:left="110" w:right="2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Obs.: A seleção dos candidatos para ingresso neste Programa de Pós-Graduação não está vinculada à concessão de bolsas.</w:t>
      </w:r>
    </w:p>
    <w:p w:rsidR="00000000" w:rsidDel="00000000" w:rsidP="00000000" w:rsidRDefault="00000000" w:rsidRPr="00000000" w14:paraId="000003C8">
      <w:pPr>
        <w:spacing w:after="0" w:before="1" w:lineRule="auto"/>
        <w:ind w:left="110" w:right="2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80" w:top="2880" w:left="600" w:right="600" w:header="98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VL PGothic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2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3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4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B">
    <w:pPr>
      <w:tabs>
        <w:tab w:val="center" w:leader="none" w:pos="4252"/>
        <w:tab w:val="right" w:leader="none" w:pos="8504"/>
      </w:tabs>
      <w:ind w:left="-567" w:right="-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/>
      <w:drawing>
        <wp:inline distB="0" distT="0" distL="0" distR="0">
          <wp:extent cx="623570" cy="62357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C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UNIVERSIDADE FEDERAL DO VALE DO SÃO FRANCISCO – UNIVASF</w:t>
    </w:r>
  </w:p>
  <w:p w:rsidR="00000000" w:rsidDel="00000000" w:rsidP="00000000" w:rsidRDefault="00000000" w:rsidRPr="00000000" w14:paraId="000003CD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PRÓ-REITORIA DE PESQUISA, PÓS-GRADUAÇÃO E INOVAÇÃO – PRPPGI</w:t>
    </w:r>
  </w:p>
  <w:p w:rsidR="00000000" w:rsidDel="00000000" w:rsidP="00000000" w:rsidRDefault="00000000" w:rsidRPr="00000000" w14:paraId="000003CE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José de Sá Maniçoba, s/n – Centro, Cx. Postal 252 CEP 56304-917 Petrolina-PE.</w:t>
    </w:r>
  </w:p>
  <w:p w:rsidR="00000000" w:rsidDel="00000000" w:rsidP="00000000" w:rsidRDefault="00000000" w:rsidRPr="00000000" w14:paraId="000003CF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Tel.: (87) 2101-6830  </w:t>
    </w:r>
    <w:hyperlink r:id="rId2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www.univasf.edu.br</w:t>
      </w:r>
    </w:hyperlink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- e-mail: </w:t>
    </w:r>
    <w:hyperlink r:id="rId3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prppgi@univasf.edu.br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0">
    <w:pP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☐"/>
      <w:lvlJc w:val="left"/>
      <w:pPr>
        <w:ind w:left="371" w:hanging="266"/>
      </w:pPr>
      <w:rPr>
        <w:rFonts w:ascii="VL PGothic" w:cs="VL PGothic" w:eastAsia="VL PGothic" w:hAnsi="VL PGothic"/>
        <w:sz w:val="24"/>
        <w:szCs w:val="24"/>
      </w:rPr>
    </w:lvl>
    <w:lvl w:ilvl="1">
      <w:start w:val="1"/>
      <w:numFmt w:val="bullet"/>
      <w:lvlText w:val="●"/>
      <w:lvlJc w:val="left"/>
      <w:pPr>
        <w:ind w:left="574" w:hanging="266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769" w:hanging="264.99999999999994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964" w:hanging="265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158" w:hanging="266.0000000000001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353" w:hanging="26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548" w:hanging="265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742" w:hanging="266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937" w:hanging="266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☐"/>
      <w:lvlJc w:val="left"/>
      <w:pPr>
        <w:ind w:left="348" w:hanging="208.00000000000003"/>
      </w:pPr>
      <w:rPr>
        <w:rFonts w:ascii="VL PGothic" w:cs="VL PGothic" w:eastAsia="VL PGothic" w:hAnsi="VL PGothic"/>
        <w:sz w:val="22"/>
        <w:szCs w:val="22"/>
      </w:rPr>
    </w:lvl>
    <w:lvl w:ilvl="1">
      <w:start w:val="1"/>
      <w:numFmt w:val="bullet"/>
      <w:lvlText w:val="●"/>
      <w:lvlJc w:val="left"/>
      <w:pPr>
        <w:ind w:left="512" w:hanging="20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684" w:hanging="207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857" w:hanging="208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029" w:hanging="207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202" w:hanging="208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374" w:hanging="208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546" w:hanging="208.00000000000023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719" w:hanging="208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☐"/>
      <w:lvlJc w:val="left"/>
      <w:pPr>
        <w:ind w:left="348" w:hanging="208.00000000000003"/>
      </w:pPr>
      <w:rPr>
        <w:rFonts w:ascii="VL PGothic" w:cs="VL PGothic" w:eastAsia="VL PGothic" w:hAnsi="VL PGothic"/>
        <w:sz w:val="22"/>
        <w:szCs w:val="22"/>
      </w:rPr>
    </w:lvl>
    <w:lvl w:ilvl="1">
      <w:start w:val="1"/>
      <w:numFmt w:val="bullet"/>
      <w:lvlText w:val="●"/>
      <w:lvlJc w:val="left"/>
      <w:pPr>
        <w:ind w:left="512" w:hanging="20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684" w:hanging="207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857" w:hanging="208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029" w:hanging="207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202" w:hanging="208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374" w:hanging="208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546" w:hanging="208.00000000000023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719" w:hanging="208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☐"/>
      <w:lvlJc w:val="left"/>
      <w:pPr>
        <w:ind w:left="348" w:hanging="208.00000000000003"/>
      </w:pPr>
      <w:rPr>
        <w:rFonts w:ascii="VL PGothic" w:cs="VL PGothic" w:eastAsia="VL PGothic" w:hAnsi="VL PGothic"/>
        <w:sz w:val="22"/>
        <w:szCs w:val="22"/>
      </w:rPr>
    </w:lvl>
    <w:lvl w:ilvl="1">
      <w:start w:val="1"/>
      <w:numFmt w:val="bullet"/>
      <w:lvlText w:val="●"/>
      <w:lvlJc w:val="left"/>
      <w:pPr>
        <w:ind w:left="512" w:hanging="20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684" w:hanging="207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857" w:hanging="208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029" w:hanging="207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202" w:hanging="208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374" w:hanging="208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546" w:hanging="208.00000000000023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719" w:hanging="208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☐"/>
      <w:lvlJc w:val="left"/>
      <w:pPr>
        <w:ind w:left="348" w:hanging="208.00000000000003"/>
      </w:pPr>
      <w:rPr>
        <w:rFonts w:ascii="VL PGothic" w:cs="VL PGothic" w:eastAsia="VL PGothic" w:hAnsi="VL PGothic"/>
        <w:sz w:val="22"/>
        <w:szCs w:val="22"/>
      </w:rPr>
    </w:lvl>
    <w:lvl w:ilvl="1">
      <w:start w:val="1"/>
      <w:numFmt w:val="bullet"/>
      <w:lvlText w:val="●"/>
      <w:lvlJc w:val="left"/>
      <w:pPr>
        <w:ind w:left="512" w:hanging="20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684" w:hanging="207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857" w:hanging="208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029" w:hanging="207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202" w:hanging="208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374" w:hanging="208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546" w:hanging="208.00000000000023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719" w:hanging="208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90" w:lineRule="auto"/>
      <w:ind w:left="775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8" w:default="1">
    <w:name w:val="Default Paragraph Font"/>
    <w:uiPriority w:val="0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endnote reference"/>
    <w:uiPriority w:val="0"/>
    <w:qFormat w:val="1"/>
    <w:rPr>
      <w:vertAlign w:val="superscript"/>
    </w:rPr>
  </w:style>
  <w:style w:type="character" w:styleId="11">
    <w:name w:val="annotation reference"/>
    <w:basedOn w:val="8"/>
    <w:uiPriority w:val="0"/>
    <w:qFormat w:val="1"/>
    <w:rPr>
      <w:sz w:val="16"/>
      <w:szCs w:val="16"/>
    </w:rPr>
  </w:style>
  <w:style w:type="character" w:styleId="12">
    <w:name w:val="FollowedHyperlink"/>
    <w:basedOn w:val="8"/>
    <w:uiPriority w:val="0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uiPriority w:val="0"/>
  </w:style>
  <w:style w:type="character" w:styleId="14">
    <w:name w:val="footnote reference"/>
    <w:uiPriority w:val="0"/>
    <w:qFormat w:val="1"/>
    <w:rPr>
      <w:vertAlign w:val="superscript"/>
    </w:rPr>
  </w:style>
  <w:style w:type="character" w:styleId="15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"/>
    <w:basedOn w:val="17"/>
    <w:uiPriority w:val="0"/>
    <w:qFormat w:val="1"/>
    <w:rPr>
      <w:rFonts w:cs="Lucida Sans"/>
    </w:rPr>
  </w:style>
  <w:style w:type="paragraph" w:styleId="17">
    <w:name w:val="Body Text"/>
    <w:basedOn w:val="1"/>
    <w:uiPriority w:val="0"/>
    <w:qFormat w:val="1"/>
    <w:pPr>
      <w:ind w:left="535"/>
      <w:jc w:val="both"/>
    </w:pPr>
    <w:rPr>
      <w:sz w:val="24"/>
      <w:szCs w:val="24"/>
    </w:rPr>
  </w:style>
  <w:style w:type="paragraph" w:styleId="18">
    <w:name w:val="annotation text"/>
    <w:basedOn w:val="1"/>
    <w:link w:val="32"/>
    <w:uiPriority w:val="0"/>
    <w:qFormat w:val="1"/>
    <w:rPr>
      <w:sz w:val="20"/>
      <w:szCs w:val="20"/>
    </w:rPr>
  </w:style>
  <w:style w:type="paragraph" w:styleId="20">
    <w:name w:val="header"/>
    <w:basedOn w:val="1"/>
    <w:link w:val="34"/>
    <w:uiPriority w:val="0"/>
    <w:pPr>
      <w:tabs>
        <w:tab w:val="center" w:pos="4252"/>
        <w:tab w:val="right" w:pos="8504"/>
      </w:tabs>
    </w:pPr>
  </w:style>
  <w:style w:type="paragraph" w:styleId="21">
    <w:name w:val="annotation subject"/>
    <w:basedOn w:val="18"/>
    <w:next w:val="18"/>
    <w:link w:val="33"/>
    <w:uiPriority w:val="0"/>
    <w:qFormat w:val="1"/>
    <w:rPr>
      <w:b w:val="1"/>
      <w:bCs w:val="1"/>
    </w:rPr>
  </w:style>
  <w:style w:type="paragraph" w:styleId="22">
    <w:name w:val="footer"/>
    <w:basedOn w:val="1"/>
    <w:link w:val="35"/>
    <w:uiPriority w:val="0"/>
    <w:pPr>
      <w:tabs>
        <w:tab w:val="center" w:pos="4252"/>
        <w:tab w:val="right" w:pos="8504"/>
      </w:tabs>
    </w:pPr>
  </w:style>
  <w:style w:type="paragraph" w:styleId="23">
    <w:name w:val="caption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24">
    <w:name w:val="Balloon Text"/>
    <w:basedOn w:val="1"/>
    <w:link w:val="37"/>
    <w:uiPriority w:val="0"/>
    <w:qFormat w:val="1"/>
    <w:rPr>
      <w:rFonts w:ascii="Tahoma" w:cs="Tahoma" w:hAnsi="Tahoma"/>
      <w:sz w:val="16"/>
      <w:szCs w:val="16"/>
    </w:rPr>
  </w:style>
  <w:style w:type="paragraph" w:styleId="26">
    <w:name w:val="footnote text"/>
    <w:basedOn w:val="1"/>
    <w:uiPriority w:val="0"/>
    <w:qFormat w:val="1"/>
    <w:pPr>
      <w:suppressLineNumbers w:val="1"/>
      <w:ind w:left="340" w:hanging="340"/>
    </w:pPr>
    <w:rPr>
      <w:sz w:val="20"/>
      <w:szCs w:val="20"/>
    </w:rPr>
  </w:style>
  <w:style w:type="character" w:styleId="27" w:customStyle="1">
    <w:name w:val="Caracteres de nota de fim (user)"/>
    <w:uiPriority w:val="0"/>
    <w:qFormat w:val="1"/>
    <w:rPr>
      <w:vertAlign w:val="superscript"/>
    </w:rPr>
  </w:style>
  <w:style w:type="character" w:styleId="28" w:customStyle="1">
    <w:name w:val="Caracteres de nota de fim"/>
    <w:uiPriority w:val="0"/>
    <w:qFormat w:val="1"/>
    <w:rPr>
      <w:vertAlign w:val="superscript"/>
    </w:rPr>
  </w:style>
  <w:style w:type="character" w:styleId="29" w:customStyle="1">
    <w:name w:val="line number1"/>
    <w:uiPriority w:val="0"/>
    <w:qFormat w:val="1"/>
  </w:style>
  <w:style w:type="character" w:styleId="30" w:customStyle="1">
    <w:name w:val="Caracteres de nota de rodapé (user)"/>
    <w:uiPriority w:val="0"/>
    <w:qFormat w:val="1"/>
    <w:rPr>
      <w:vertAlign w:val="superscript"/>
    </w:rPr>
  </w:style>
  <w:style w:type="character" w:styleId="31" w:customStyle="1">
    <w:name w:val="Caracteres de nota de rodapé"/>
    <w:uiPriority w:val="0"/>
    <w:qFormat w:val="1"/>
    <w:rPr>
      <w:vertAlign w:val="superscript"/>
    </w:rPr>
  </w:style>
  <w:style w:type="character" w:styleId="32" w:customStyle="1">
    <w:name w:val="Texto de comentário Char"/>
    <w:basedOn w:val="8"/>
    <w:link w:val="18"/>
    <w:uiPriority w:val="0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33" w:customStyle="1">
    <w:name w:val="Assunto do comentário Char"/>
    <w:basedOn w:val="32"/>
    <w:link w:val="21"/>
    <w:uiPriority w:val="0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34" w:customStyle="1">
    <w:name w:val="Cabeçalho Char"/>
    <w:basedOn w:val="8"/>
    <w:link w:val="20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5" w:customStyle="1">
    <w:name w:val="Rodapé Char"/>
    <w:basedOn w:val="8"/>
    <w:link w:val="22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6" w:customStyle="1">
    <w:name w:val="Menção Pendente1"/>
    <w:basedOn w:val="8"/>
    <w:uiPriority w:val="0"/>
    <w:qFormat w:val="1"/>
    <w:rPr>
      <w:color w:val="605e5c"/>
      <w:shd w:fill="e1dfdd" w:val="clear"/>
    </w:rPr>
  </w:style>
  <w:style w:type="character" w:styleId="37" w:customStyle="1">
    <w:name w:val="Texto de balão Char"/>
    <w:basedOn w:val="8"/>
    <w:link w:val="24"/>
    <w:uiPriority w:val="0"/>
    <w:qFormat w:val="1"/>
    <w:rPr>
      <w:rFonts w:ascii="Tahoma" w:cs="Tahoma" w:hAnsi="Tahoma"/>
      <w:sz w:val="16"/>
      <w:szCs w:val="16"/>
    </w:rPr>
  </w:style>
  <w:style w:type="character" w:styleId="38" w:customStyle="1">
    <w:name w:val="Menção Pendente2"/>
    <w:basedOn w:val="8"/>
    <w:uiPriority w:val="0"/>
    <w:qFormat w:val="1"/>
    <w:rPr>
      <w:color w:val="605e5c"/>
      <w:shd w:fill="e1dfdd" w:val="clear"/>
    </w:rPr>
  </w:style>
  <w:style w:type="character" w:styleId="39" w:customStyle="1">
    <w:name w:val="Marcadores (user)"/>
    <w:uiPriority w:val="0"/>
    <w:qFormat w:val="1"/>
    <w:rPr>
      <w:rFonts w:ascii="OpenSymbol" w:cs="OpenSymbol" w:eastAsia="OpenSymbol" w:hAnsi="OpenSymbol"/>
    </w:rPr>
  </w:style>
  <w:style w:type="paragraph" w:styleId="40" w:customStyle="1">
    <w:name w:val="Título1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1" w:customStyle="1">
    <w:name w:val="Índice"/>
    <w:basedOn w:val="1"/>
    <w:uiPriority w:val="0"/>
    <w:qFormat w:val="1"/>
    <w:pPr>
      <w:suppressLineNumbers w:val="1"/>
    </w:pPr>
    <w:rPr>
      <w:rFonts w:cs="Lucida Sans"/>
    </w:rPr>
  </w:style>
  <w:style w:type="paragraph" w:styleId="42" w:customStyle="1">
    <w:name w:val="Título (user)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3" w:customStyle="1">
    <w:name w:val="Índice (user)"/>
    <w:basedOn w:val="1"/>
    <w:uiPriority w:val="0"/>
    <w:qFormat w:val="1"/>
    <w:pPr>
      <w:suppressLineNumbers w:val="1"/>
    </w:pPr>
    <w:rPr>
      <w:rFonts w:cs="Lucida Sans"/>
    </w:rPr>
  </w:style>
  <w:style w:type="paragraph" w:styleId="44" w:customStyle="1">
    <w:name w:val="Cabeçalho e Rodapé"/>
    <w:basedOn w:val="1"/>
    <w:uiPriority w:val="0"/>
    <w:qFormat w:val="1"/>
  </w:style>
  <w:style w:type="paragraph" w:styleId="45" w:customStyle="1">
    <w:name w:val="Cabeçalho e rodapé1"/>
    <w:basedOn w:val="1"/>
    <w:uiPriority w:val="0"/>
    <w:qFormat w:val="1"/>
  </w:style>
  <w:style w:type="paragraph" w:styleId="46" w:customStyle="1">
    <w:name w:val="caption1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47" w:customStyle="1">
    <w:name w:val="Título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8">
    <w:name w:val="List Paragraph"/>
    <w:basedOn w:val="1"/>
    <w:uiPriority w:val="0"/>
    <w:qFormat w:val="1"/>
    <w:pPr>
      <w:spacing w:after="0" w:before="119"/>
      <w:ind w:left="535"/>
      <w:jc w:val="both"/>
    </w:pPr>
  </w:style>
  <w:style w:type="paragraph" w:styleId="49" w:customStyle="1">
    <w:name w:val="Table Paragraph"/>
    <w:basedOn w:val="1"/>
    <w:uiPriority w:val="0"/>
    <w:qFormat w:val="1"/>
    <w:pPr>
      <w:spacing w:after="0" w:before="121"/>
      <w:ind w:left="115"/>
    </w:pPr>
  </w:style>
  <w:style w:type="paragraph" w:styleId="50" w:customStyle="1">
    <w:name w:val="Revisão1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pt-BR" w:val="pt-PT"/>
    </w:rPr>
  </w:style>
  <w:style w:type="paragraph" w:styleId="51" w:customStyle="1">
    <w:name w:val="Conteúdo do quadro (user)"/>
    <w:basedOn w:val="1"/>
    <w:uiPriority w:val="0"/>
    <w:qFormat w:val="1"/>
  </w:style>
  <w:style w:type="paragraph" w:styleId="52" w:customStyle="1">
    <w:name w:val="LO-normal"/>
    <w:uiPriority w:val="0"/>
    <w:qFormat w:val="1"/>
    <w:pPr>
      <w:widowControl w:val="0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DejaVu Sans" w:eastAsia="DejaVu Sans" w:hAnsi="Times New Roman"/>
      <w:color w:val="auto"/>
      <w:kern w:val="0"/>
      <w:sz w:val="22"/>
      <w:szCs w:val="22"/>
      <w:lang w:bidi="hi-IN" w:eastAsia="zh-CN" w:val="pt-PT"/>
    </w:rPr>
  </w:style>
  <w:style w:type="paragraph" w:styleId="53" w:customStyle="1">
    <w:name w:val="Conteúdo da tabela (user)"/>
    <w:basedOn w:val="1"/>
    <w:uiPriority w:val="0"/>
    <w:qFormat w:val="1"/>
    <w:pPr>
      <w:widowControl w:val="0"/>
      <w:suppressLineNumbers w:val="1"/>
    </w:pPr>
  </w:style>
  <w:style w:type="paragraph" w:styleId="54" w:customStyle="1">
    <w:name w:val="Título de tabela (user)"/>
    <w:basedOn w:val="53"/>
    <w:uiPriority w:val="0"/>
    <w:qFormat w:val="1"/>
    <w:pPr>
      <w:suppressLineNumbers w:val="1"/>
      <w:jc w:val="center"/>
    </w:pPr>
    <w:rPr>
      <w:b w:val="1"/>
      <w:bCs w:val="1"/>
    </w:rPr>
  </w:style>
  <w:style w:type="paragraph" w:styleId="55" w:customStyle="1">
    <w:name w:val="Default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SimSun" w:hAnsi="Times New Roman"/>
      <w:color w:val="000000"/>
      <w:kern w:val="0"/>
      <w:sz w:val="24"/>
      <w:szCs w:val="20"/>
      <w:lang w:bidi="hi-IN" w:eastAsia="zh-CN" w:val="pt-BR"/>
    </w:rPr>
  </w:style>
  <w:style w:type="paragraph" w:styleId="56" w:customStyle="1">
    <w:name w:val="Conteúdo do quadro"/>
    <w:basedOn w:val="1"/>
    <w:uiPriority w:val="0"/>
    <w:qFormat w:val="1"/>
  </w:style>
  <w:style w:type="paragraph" w:styleId="57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ivasf.edu.br/" TargetMode="External"/><Relationship Id="rId3" Type="http://schemas.openxmlformats.org/officeDocument/2006/relationships/hyperlink" Target="mailto:prppgi@univasf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VKkhiEvHh0y7U6i86kEEfO+FQ==">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2024-11-01T19:19:00Z</dcterms:created>
  <dc:creator>leila.araujo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ICV">
    <vt:lpwstr>3281A34352A249ED95FE4998587FB662_13</vt:lpwstr>
  </property>
  <property fmtid="{D5CDD505-2E9C-101B-9397-08002B2CF9AE}" pid="5" name="KSOProductBuildVer">
    <vt:lpwstr>1046-12.2.0.21931</vt:lpwstr>
  </property>
  <property fmtid="{D5CDD505-2E9C-101B-9397-08002B2CF9AE}" pid="6" name="LastSaved">
    <vt:filetime>2022-10-07T00:00:00Z</vt:filetime>
  </property>
</Properties>
</file>